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63D" w:rsidRDefault="0094763D">
      <w:pPr>
        <w:jc w:val="both"/>
      </w:pPr>
    </w:p>
    <w:p w:rsidR="0094763D" w:rsidRDefault="0094763D">
      <w:pPr>
        <w:tabs>
          <w:tab w:val="left" w:pos="6090"/>
        </w:tabs>
        <w:jc w:val="right"/>
      </w:pPr>
      <w:r>
        <w:t xml:space="preserve">Приложение 3   </w:t>
      </w:r>
    </w:p>
    <w:p w:rsidR="0094763D" w:rsidRDefault="0094763D">
      <w:pPr>
        <w:tabs>
          <w:tab w:val="left" w:pos="6090"/>
        </w:tabs>
        <w:jc w:val="right"/>
      </w:pPr>
      <w:r>
        <w:t xml:space="preserve">                                        к постановлению администрации </w:t>
      </w:r>
    </w:p>
    <w:p w:rsidR="0094763D" w:rsidRDefault="0094763D">
      <w:pPr>
        <w:tabs>
          <w:tab w:val="left" w:pos="6090"/>
        </w:tabs>
        <w:jc w:val="right"/>
      </w:pPr>
      <w:r>
        <w:t xml:space="preserve"> городского округа Серебряные Пруды </w:t>
      </w:r>
    </w:p>
    <w:p w:rsidR="0094763D" w:rsidRDefault="0094763D">
      <w:pPr>
        <w:tabs>
          <w:tab w:val="left" w:pos="6090"/>
        </w:tabs>
        <w:jc w:val="right"/>
      </w:pPr>
      <w:r>
        <w:t xml:space="preserve">  Московской области</w:t>
      </w:r>
    </w:p>
    <w:p w:rsidR="0094763D" w:rsidRDefault="0094763D" w:rsidP="00F91E4F">
      <w:pPr>
        <w:tabs>
          <w:tab w:val="left" w:pos="6090"/>
        </w:tabs>
        <w:jc w:val="right"/>
      </w:pPr>
      <w:r>
        <w:t xml:space="preserve">                                                    от 19.04.2024 № 475</w:t>
      </w:r>
    </w:p>
    <w:p w:rsidR="0094763D" w:rsidRDefault="0094763D">
      <w:pPr>
        <w:jc w:val="both"/>
      </w:pPr>
    </w:p>
    <w:p w:rsidR="0094763D" w:rsidRDefault="0094763D">
      <w:pPr>
        <w:jc w:val="both"/>
      </w:pPr>
    </w:p>
    <w:p w:rsidR="0094763D" w:rsidRDefault="0094763D">
      <w:pPr>
        <w:jc w:val="both"/>
      </w:pPr>
    </w:p>
    <w:p w:rsidR="0094763D" w:rsidRDefault="009476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численности муниципальных служащих </w:t>
      </w:r>
    </w:p>
    <w:p w:rsidR="0094763D" w:rsidRDefault="009476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органов местного самоуправления, работников муниципальных учреждений </w:t>
      </w:r>
    </w:p>
    <w:p w:rsidR="0094763D" w:rsidRDefault="009476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о фактических затратах на их денежное содержание </w:t>
      </w:r>
    </w:p>
    <w:p w:rsidR="0094763D" w:rsidRDefault="0094763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городскому округу Серебряные Пруды Московской области</w:t>
      </w:r>
    </w:p>
    <w:p w:rsidR="0094763D" w:rsidRDefault="0094763D">
      <w:pPr>
        <w:jc w:val="center"/>
        <w:rPr>
          <w:sz w:val="28"/>
          <w:szCs w:val="28"/>
        </w:rPr>
      </w:pPr>
      <w:r>
        <w:rPr>
          <w:sz w:val="28"/>
          <w:szCs w:val="28"/>
        </w:rPr>
        <w:t>за 1 квартал 2024 года</w:t>
      </w:r>
    </w:p>
    <w:p w:rsidR="0094763D" w:rsidRDefault="0094763D">
      <w:pPr>
        <w:jc w:val="center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6"/>
        <w:gridCol w:w="2724"/>
        <w:gridCol w:w="2131"/>
        <w:gridCol w:w="2909"/>
      </w:tblGrid>
      <w:tr w:rsidR="0094763D">
        <w:tc>
          <w:tcPr>
            <w:tcW w:w="5040" w:type="dxa"/>
            <w:gridSpan w:val="2"/>
          </w:tcPr>
          <w:p w:rsidR="0094763D" w:rsidRDefault="009476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5040" w:type="dxa"/>
            <w:gridSpan w:val="2"/>
          </w:tcPr>
          <w:p w:rsidR="0094763D" w:rsidRDefault="009476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муниципальных учреждений</w:t>
            </w:r>
          </w:p>
        </w:tc>
      </w:tr>
      <w:tr w:rsidR="0094763D">
        <w:trPr>
          <w:trHeight w:val="2661"/>
        </w:trPr>
        <w:tc>
          <w:tcPr>
            <w:tcW w:w="2316" w:type="dxa"/>
          </w:tcPr>
          <w:p w:rsidR="0094763D" w:rsidRDefault="009476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Среднесписочная численность за отчетный период (единиц)</w:t>
            </w:r>
          </w:p>
        </w:tc>
        <w:tc>
          <w:tcPr>
            <w:tcW w:w="2724" w:type="dxa"/>
          </w:tcPr>
          <w:p w:rsidR="0094763D" w:rsidRDefault="009476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Фактические затраты на денежное содержание - оплата труда и начисления на выплаты по оплате труда </w:t>
            </w:r>
          </w:p>
          <w:p w:rsidR="0094763D" w:rsidRDefault="009476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руб.)</w:t>
            </w:r>
          </w:p>
        </w:tc>
        <w:tc>
          <w:tcPr>
            <w:tcW w:w="2131" w:type="dxa"/>
          </w:tcPr>
          <w:p w:rsidR="0094763D" w:rsidRDefault="009476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Физические лица, среднемесячное значение за отчетный период (единиц)</w:t>
            </w:r>
          </w:p>
        </w:tc>
        <w:tc>
          <w:tcPr>
            <w:tcW w:w="2909" w:type="dxa"/>
          </w:tcPr>
          <w:p w:rsidR="0094763D" w:rsidRDefault="009476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Фактические затраты на денежное содержание - оплата труда и начисления на выплаты по оплате труда </w:t>
            </w:r>
          </w:p>
          <w:p w:rsidR="0094763D" w:rsidRDefault="009476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руб.)</w:t>
            </w:r>
          </w:p>
        </w:tc>
      </w:tr>
      <w:tr w:rsidR="0094763D">
        <w:tc>
          <w:tcPr>
            <w:tcW w:w="2316" w:type="dxa"/>
          </w:tcPr>
          <w:p w:rsidR="0094763D" w:rsidRPr="005E6AEF" w:rsidRDefault="0094763D">
            <w:pPr>
              <w:jc w:val="center"/>
              <w:rPr>
                <w:sz w:val="28"/>
                <w:szCs w:val="28"/>
              </w:rPr>
            </w:pPr>
            <w:r w:rsidRPr="005E6AEF">
              <w:rPr>
                <w:sz w:val="28"/>
                <w:szCs w:val="28"/>
              </w:rPr>
              <w:t>35</w:t>
            </w:r>
          </w:p>
        </w:tc>
        <w:tc>
          <w:tcPr>
            <w:tcW w:w="2724" w:type="dxa"/>
          </w:tcPr>
          <w:p w:rsidR="0094763D" w:rsidRPr="005E6AEF" w:rsidRDefault="0094763D">
            <w:pPr>
              <w:jc w:val="center"/>
              <w:rPr>
                <w:sz w:val="28"/>
                <w:szCs w:val="28"/>
              </w:rPr>
            </w:pPr>
            <w:r w:rsidRPr="005E6AEF">
              <w:rPr>
                <w:sz w:val="28"/>
                <w:szCs w:val="28"/>
              </w:rPr>
              <w:t>13 147,68</w:t>
            </w:r>
          </w:p>
        </w:tc>
        <w:tc>
          <w:tcPr>
            <w:tcW w:w="2131" w:type="dxa"/>
          </w:tcPr>
          <w:p w:rsidR="0094763D" w:rsidRPr="005E6AEF" w:rsidRDefault="009476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1 162</w:t>
            </w:r>
          </w:p>
        </w:tc>
        <w:tc>
          <w:tcPr>
            <w:tcW w:w="2909" w:type="dxa"/>
          </w:tcPr>
          <w:p w:rsidR="0094763D" w:rsidRPr="005E6AEF" w:rsidRDefault="0094763D">
            <w:pPr>
              <w:jc w:val="center"/>
              <w:rPr>
                <w:sz w:val="28"/>
                <w:szCs w:val="28"/>
              </w:rPr>
            </w:pPr>
            <w:r w:rsidRPr="005E6AEF">
              <w:rPr>
                <w:sz w:val="28"/>
                <w:szCs w:val="28"/>
              </w:rPr>
              <w:t>225 942,61</w:t>
            </w:r>
          </w:p>
        </w:tc>
      </w:tr>
    </w:tbl>
    <w:p w:rsidR="0094763D" w:rsidRDefault="0094763D">
      <w:pPr>
        <w:jc w:val="both"/>
        <w:rPr>
          <w:sz w:val="28"/>
          <w:szCs w:val="28"/>
        </w:rPr>
      </w:pPr>
    </w:p>
    <w:p w:rsidR="0094763D" w:rsidRDefault="0094763D">
      <w:pPr>
        <w:jc w:val="both"/>
        <w:rPr>
          <w:sz w:val="28"/>
          <w:szCs w:val="28"/>
        </w:rPr>
      </w:pPr>
    </w:p>
    <w:p w:rsidR="0094763D" w:rsidRDefault="0094763D">
      <w:pPr>
        <w:jc w:val="both"/>
        <w:rPr>
          <w:sz w:val="28"/>
          <w:szCs w:val="28"/>
        </w:rPr>
      </w:pPr>
    </w:p>
    <w:p w:rsidR="0094763D" w:rsidRDefault="0094763D">
      <w:pPr>
        <w:jc w:val="both"/>
        <w:rPr>
          <w:sz w:val="28"/>
          <w:szCs w:val="28"/>
        </w:rPr>
      </w:pPr>
    </w:p>
    <w:sectPr w:rsidR="0094763D" w:rsidSect="006855E2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63D" w:rsidRDefault="0094763D">
      <w:r>
        <w:separator/>
      </w:r>
    </w:p>
  </w:endnote>
  <w:endnote w:type="continuationSeparator" w:id="0">
    <w:p w:rsidR="0094763D" w:rsidRDefault="00947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63D" w:rsidRDefault="0094763D">
      <w:r>
        <w:separator/>
      </w:r>
    </w:p>
  </w:footnote>
  <w:footnote w:type="continuationSeparator" w:id="0">
    <w:p w:rsidR="0094763D" w:rsidRDefault="009476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5E2"/>
    <w:rsid w:val="00062998"/>
    <w:rsid w:val="00176088"/>
    <w:rsid w:val="002A0F91"/>
    <w:rsid w:val="00340A49"/>
    <w:rsid w:val="00514FAF"/>
    <w:rsid w:val="005E6AEF"/>
    <w:rsid w:val="006855E2"/>
    <w:rsid w:val="007C303F"/>
    <w:rsid w:val="00893137"/>
    <w:rsid w:val="0093731B"/>
    <w:rsid w:val="0094763D"/>
    <w:rsid w:val="00B560E8"/>
    <w:rsid w:val="00E34CDD"/>
    <w:rsid w:val="00F05D95"/>
    <w:rsid w:val="00F91E4F"/>
    <w:rsid w:val="00FA17F1"/>
    <w:rsid w:val="00FD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855E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55E2"/>
    <w:pPr>
      <w:keepNext/>
      <w:keepLines/>
      <w:spacing w:before="480" w:after="200"/>
      <w:outlineLvl w:val="0"/>
    </w:pPr>
    <w:rPr>
      <w:rFonts w:ascii="Arial" w:hAnsi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5E2"/>
    <w:pPr>
      <w:keepNext/>
      <w:keepLines/>
      <w:spacing w:before="360" w:after="200"/>
      <w:outlineLvl w:val="1"/>
    </w:pPr>
    <w:rPr>
      <w:rFonts w:ascii="Arial" w:hAnsi="Arial"/>
      <w:sz w:val="3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5E2"/>
    <w:pPr>
      <w:keepNext/>
      <w:keepLines/>
      <w:spacing w:before="320" w:after="200"/>
      <w:outlineLvl w:val="2"/>
    </w:pPr>
    <w:rPr>
      <w:rFonts w:ascii="Arial" w:hAnsi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5E2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5E2"/>
    <w:pPr>
      <w:keepNext/>
      <w:keepLines/>
      <w:spacing w:before="320" w:after="200"/>
      <w:outlineLvl w:val="4"/>
    </w:pPr>
    <w:rPr>
      <w:rFonts w:ascii="Arial" w:hAnsi="Arial"/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5E2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5E2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5E2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5E2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55E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855E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855E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55E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55E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855E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855E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855E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855E2"/>
    <w:rPr>
      <w:rFonts w:ascii="Arial" w:hAnsi="Arial" w:cs="Times New Roman"/>
      <w:i/>
      <w:sz w:val="21"/>
    </w:rPr>
  </w:style>
  <w:style w:type="character" w:customStyle="1" w:styleId="CaptionChar">
    <w:name w:val="Caption Char"/>
    <w:uiPriority w:val="99"/>
    <w:rsid w:val="006855E2"/>
  </w:style>
  <w:style w:type="paragraph" w:styleId="ListParagraph">
    <w:name w:val="List Paragraph"/>
    <w:basedOn w:val="Normal"/>
    <w:uiPriority w:val="99"/>
    <w:qFormat/>
    <w:rsid w:val="006855E2"/>
    <w:pPr>
      <w:ind w:left="720"/>
      <w:contextualSpacing/>
    </w:pPr>
  </w:style>
  <w:style w:type="paragraph" w:styleId="NoSpacing">
    <w:name w:val="No Spacing"/>
    <w:uiPriority w:val="99"/>
    <w:qFormat/>
    <w:rsid w:val="006855E2"/>
    <w:rPr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6855E2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6855E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6855E2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99"/>
    <w:locked/>
    <w:rsid w:val="006855E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6855E2"/>
    <w:pPr>
      <w:ind w:left="720" w:right="720"/>
    </w:pPr>
    <w:rPr>
      <w:i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99"/>
    <w:locked/>
    <w:rsid w:val="006855E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855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855E2"/>
    <w:rPr>
      <w:rFonts w:cs="Times New Roman"/>
      <w:i/>
    </w:rPr>
  </w:style>
  <w:style w:type="paragraph" w:styleId="Header">
    <w:name w:val="header"/>
    <w:basedOn w:val="Normal"/>
    <w:link w:val="HeaderChar"/>
    <w:uiPriority w:val="99"/>
    <w:rsid w:val="006855E2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55E2"/>
    <w:rPr>
      <w:rFonts w:cs="Times New Roman"/>
    </w:rPr>
  </w:style>
  <w:style w:type="paragraph" w:styleId="Footer">
    <w:name w:val="footer"/>
    <w:basedOn w:val="Normal"/>
    <w:link w:val="FooterChar1"/>
    <w:uiPriority w:val="99"/>
    <w:rsid w:val="006855E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55E2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855E2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FooterChar1">
    <w:name w:val="Footer Char1"/>
    <w:link w:val="Footer"/>
    <w:uiPriority w:val="99"/>
    <w:locked/>
    <w:rsid w:val="006855E2"/>
  </w:style>
  <w:style w:type="table" w:styleId="TableGrid">
    <w:name w:val="Table Grid"/>
    <w:basedOn w:val="TableNormal"/>
    <w:uiPriority w:val="99"/>
    <w:rsid w:val="006855E2"/>
    <w:rPr>
      <w:sz w:val="20"/>
      <w:szCs w:val="20"/>
      <w:lang w:eastAsia="zh-C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uiPriority w:val="99"/>
    <w:rsid w:val="006855E2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6855E2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6855E2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6855E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6855E2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6855E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6855E2"/>
    <w:pPr>
      <w:spacing w:after="40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855E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6855E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6855E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6855E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6855E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6855E2"/>
    <w:pPr>
      <w:spacing w:after="57"/>
    </w:pPr>
  </w:style>
  <w:style w:type="paragraph" w:styleId="TOC2">
    <w:name w:val="toc 2"/>
    <w:basedOn w:val="Normal"/>
    <w:next w:val="Normal"/>
    <w:uiPriority w:val="99"/>
    <w:rsid w:val="006855E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6855E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6855E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6855E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6855E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6855E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6855E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6855E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6855E2"/>
    <w:pPr>
      <w:keepNext w:val="0"/>
      <w:keepLines w:val="0"/>
      <w:spacing w:before="0" w:after="0"/>
      <w:outlineLvl w:val="9"/>
    </w:pPr>
    <w:rPr>
      <w:rFonts w:ascii="Times New Roman" w:hAnsi="Times New Roman"/>
      <w:sz w:val="20"/>
      <w:szCs w:val="20"/>
      <w:lang w:eastAsia="zh-CN"/>
    </w:rPr>
  </w:style>
  <w:style w:type="paragraph" w:styleId="TableofFigures">
    <w:name w:val="table of figures"/>
    <w:basedOn w:val="Normal"/>
    <w:next w:val="Normal"/>
    <w:uiPriority w:val="99"/>
    <w:rsid w:val="006855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141</Words>
  <Characters>806</Characters>
  <Application>Microsoft Office Outlook</Application>
  <DocSecurity>0</DocSecurity>
  <Lines>0</Lines>
  <Paragraphs>0</Paragraphs>
  <ScaleCrop>false</ScaleCrop>
  <Company>ФУ Администрации Серебряно-Прудского МР МО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  </dc:title>
  <dc:subject/>
  <dc:creator>KABANOVA</dc:creator>
  <cp:keywords/>
  <dc:description/>
  <cp:lastModifiedBy>Нина</cp:lastModifiedBy>
  <cp:revision>36</cp:revision>
  <cp:lastPrinted>2024-04-22T07:34:00Z</cp:lastPrinted>
  <dcterms:created xsi:type="dcterms:W3CDTF">2020-06-01T08:46:00Z</dcterms:created>
  <dcterms:modified xsi:type="dcterms:W3CDTF">2024-04-22T07:36:00Z</dcterms:modified>
</cp:coreProperties>
</file>